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4"/>
          <w:szCs w:val="24"/>
        </w:rPr>
        <w:t>工程施工现场安全事故应急预案的编制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根据建设工程的特点，工地现场可能发生的安全事故有：坍塌、火灾、中毒、爆炸、物体打击、高空坠落、机械伤害、触电等，所以编制应急预案主要针对这几类事故。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一、应急组织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施工现场应急组织的组成应以项目部领导班子成员为主，这样有利于组织和协调应急救援工作的开展，以下是通常应急组织的成员和分工：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应急领导小组：项目经理为该小组组长，主管安全生产的项目副经理、技术负责人为副组长；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现场抢救组：项目部安全部负责人为组长，安全部全体人员为现场抢救组成员：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医疗救治组：项目部医务室负责人为组长，医疗室全体人员为医疗救治组成员；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后勤服务组：项目部后勤部负责人为组长，后勤部全体人员为后勤服务组成员；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保安组：项目部保安部负责人为组长，全体保安员为组员。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应急组织的分工及人数应根据可能发生事故的现场需要灵活调配。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二、应急组织的职责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应急领导小组职责：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建设工地发生安全事故时，负责指挥工地抢救工作，向各抢救小组下达抢救指令任务，协调各组之间的抢救工作，随时掌握各组最新动态并做出最新决策，第一时间向110、119、120、分公司应急救援指挥部、当地政府安监部门、公安部门求援或报告灾情。平时应急领导小组成员轮流值班，值班者必须住在工地现场，手机24小时开通，发生紧急事故时，在项目部应急组长抵达工地前，值班者即为临时救援组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现场抢救组职责：采取紧急措施，尽一切可能抢救伤员及被困人员，防止事故进一步扩大。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医疗救治组职责：对抢救出的伤员，视情况采取急救处置措施，尽快送医院抢救。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后勤服务组职责：负责交通车辆的调配，紧急救援物资的征集及人员的餐饮供应。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保安组职责：负责工地的安全保卫，支援其他抢救组的工作，保护现场。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三、救援器材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应急领导小组应配备下列救援器材：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①医疗器材：担架、．氧气袋、塑料袋、小药箱；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②抢救工具：一般工地常备工具即基本满足使用；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③照明器材：手电筒、应急灯36V以下安全线路、灯具；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④通讯器材：电话、手机、对讲机、报警器；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⑤交通工具：工地常备一辆值班面包车，该车轮值班时不应跑长途；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⑥灭火器材：灭火器日常按要求就位，紧急情况下集中使用。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四、应急知识培训和演练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应急小组成员在项目安全教育时必须接受紧急救援知识培训。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培训内容：伤员急救常识、灭火器材使用常识、各类重大事故抢险常识等，务必使应急小组成员在发生重大事故时能较熟练地履行抢救职责。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每个季度项目部必须进行各种生产安全事故应急预案的演练，演练时必须由项目经理带队全体应急救援人员参加，演练结束时及时进行总结。业余消防队成员消防演练必须每月进行一次。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五、通信联络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项目部必须将110、119；120、项目部应急领导小组成员的手机号码、企业应急领导组织成员手机号码、当地安全监督部门电话号码，明示于工地显要位置。工地抢险指挥及保安员应熟知这些号码。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六、事故报告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工地发生安全事故后，分公司、项目部除立即组织抢救伤员，采取有效措施防止事故扩大和保护事故现场，做好善后工作外，还应按下列规定报告有关部门：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轻伤事故：应由项目部在24小时内报告公司领导、生产办公室和公司总工会；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重伤事故：公司在接到分公司和项目部报告后24小时内报告上级主管单位，安全生产监督管理局和工会组织；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重伤三人以上或死亡一至二人的事故：公司在接到项目部报告后4小时内报告上级主管单位、安全监督部门、工会组织和人民检察机关，填报《事故快报表》，公司工程部负责安全生产的领导接到项目部报告后4小时应到达现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死亡三人以上的重大、特别重大事故：公司应立即报告当地市级人民政府，同时报告市安全生产监督管理局、工会组织、人民检察机关和监督部门，公司安全生产第一责任人(或委托人)应在接到项目部报告后4小时内到达现场；如路途比较远确实无法赶赴现场时，应立即委托临时代理人进行指挥活动，并应在12个小时内到达现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急性中毒、中暑事故：应同时报告当地卫生部门；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易爆物品爆炸和火灾事故：应同时报告当地公安部门。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员工受伤后，轻伤的送工地现场医务室医治，重伤、中毒的送医院救治。因伤势过重抢救无效死亡的，公司应在8小时内通知安全监督部门处理。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785324"/>
    <w:rsid w:val="6D535020"/>
    <w:rsid w:val="7D78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2018-06-01T08:04:00Z</dcterms:created>
  <dc:creator>叁拾山河</dc:creator>
  <cp:lastModifiedBy>叁拾山河</cp:lastModifiedBy>
  <dcterms:modified xsi:type="dcterms:W3CDTF">2018-06-01T08:06:19Z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